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59" w:rsidRDefault="001A6B59"/>
    <w:p w:rsidR="006E3251" w:rsidRDefault="006E3251"/>
    <w:p w:rsidR="006E3251" w:rsidRDefault="006E3251">
      <w:proofErr w:type="spellStart"/>
      <w:r>
        <w:t>Titulka</w:t>
      </w:r>
      <w:proofErr w:type="spellEnd"/>
      <w:r>
        <w:t xml:space="preserve"> minipivovaru</w:t>
      </w:r>
    </w:p>
    <w:p w:rsidR="006E3251" w:rsidRDefault="006E3251"/>
    <w:p w:rsidR="006E3251" w:rsidRDefault="006E3251"/>
    <w:p w:rsidR="006E3251" w:rsidRDefault="006E3251"/>
    <w:p w:rsidR="006E3251" w:rsidRDefault="006E3251">
      <w:r>
        <w:t>Vážená paní poslankyně, vážený pane poslanče,</w:t>
      </w:r>
    </w:p>
    <w:p w:rsidR="006E3251" w:rsidRDefault="006E3251"/>
    <w:p w:rsidR="005139A4" w:rsidRDefault="006E3251">
      <w:r>
        <w:t>Obracíme se na Vás s</w:t>
      </w:r>
      <w:r w:rsidR="00BF3DF5">
        <w:t>e zdvořilou</w:t>
      </w:r>
      <w:r>
        <w:t xml:space="preserve"> žádostí o podporu návrhu skupiny poslanců na snížení spotřební daně u piva. Poslanecká sněmovna Parlamentu ČR, bude v počátku roku 2017 v prvním čtení projednávat sněmovní tisk č. </w:t>
      </w:r>
      <w:proofErr w:type="gramStart"/>
      <w:r>
        <w:t>….., který</w:t>
      </w:r>
      <w:proofErr w:type="gramEnd"/>
      <w:r>
        <w:t xml:space="preserve"> má </w:t>
      </w:r>
      <w:r w:rsidR="005139A4">
        <w:t xml:space="preserve">zdanění </w:t>
      </w:r>
      <w:r w:rsidR="00C4663E">
        <w:t xml:space="preserve">piva </w:t>
      </w:r>
      <w:r w:rsidR="005139A4">
        <w:t>spotřební daní vrátit zpět před účinnost tzv. „Janotova úsporného balíčku“. Tehdejší zvýšení daní bylo navrženo nejprve jako jednoleté, posléze nejdéle na tři roky – a plat</w:t>
      </w:r>
      <w:r w:rsidR="00BF3DF5">
        <w:t>í</w:t>
      </w:r>
      <w:r w:rsidR="005139A4">
        <w:t xml:space="preserve"> dodnes. </w:t>
      </w:r>
    </w:p>
    <w:p w:rsidR="00E61DDA" w:rsidRDefault="00BF3DF5">
      <w:r>
        <w:t>P</w:t>
      </w:r>
      <w:r w:rsidR="005139A4">
        <w:t>ivní trh</w:t>
      </w:r>
      <w:r>
        <w:t xml:space="preserve"> v České republice</w:t>
      </w:r>
      <w:r w:rsidR="005139A4">
        <w:t xml:space="preserve"> prochází velmi dynamickými změnami</w:t>
      </w:r>
      <w:r>
        <w:t>. Ce</w:t>
      </w:r>
      <w:r w:rsidR="005139A4">
        <w:t>lkov</w:t>
      </w:r>
      <w:r>
        <w:t xml:space="preserve">ý </w:t>
      </w:r>
      <w:r w:rsidR="005139A4">
        <w:t xml:space="preserve">mírný nárůst </w:t>
      </w:r>
      <w:r>
        <w:t xml:space="preserve">produkce </w:t>
      </w:r>
      <w:r w:rsidR="005139A4">
        <w:t>roku 2016 je dos</w:t>
      </w:r>
      <w:r>
        <w:t>ažen pouze podílem rostoucího exportu, domácí trh nezadržitelně klesá</w:t>
      </w:r>
      <w:r>
        <w:t xml:space="preserve">. </w:t>
      </w:r>
      <w:r w:rsidR="00EE284A">
        <w:t>Jeho z</w:t>
      </w:r>
      <w:r>
        <w:t xml:space="preserve">ákladní charakteristikou je </w:t>
      </w:r>
      <w:r>
        <w:t xml:space="preserve">totiž </w:t>
      </w:r>
      <w:r>
        <w:t>postupné</w:t>
      </w:r>
      <w:r w:rsidR="00EE284A">
        <w:t>,</w:t>
      </w:r>
      <w:r>
        <w:t xml:space="preserve"> pomalé snižování domácí spotřeby piva.</w:t>
      </w:r>
      <w:r w:rsidR="005139A4">
        <w:t xml:space="preserve"> Výše uvedený nárůst daňového zatížení z titulu zvýšení spotřební daně – účinné od roku 2010, stojí na počátku obd</w:t>
      </w:r>
      <w:r w:rsidR="00EE284A">
        <w:t>obí stále rostoucích vícenákladů</w:t>
      </w:r>
      <w:r w:rsidR="005139A4">
        <w:t xml:space="preserve"> vyvolaných </w:t>
      </w:r>
      <w:r w:rsidR="00EE284A">
        <w:t>státní</w:t>
      </w:r>
      <w:r w:rsidR="005139A4">
        <w:t xml:space="preserve"> mocí.</w:t>
      </w:r>
      <w:r w:rsidR="00A27E85">
        <w:t xml:space="preserve"> Pivovarnictví a s ním spojený provoz </w:t>
      </w:r>
      <w:r>
        <w:t xml:space="preserve">hotelů a </w:t>
      </w:r>
      <w:proofErr w:type="gramStart"/>
      <w:r w:rsidR="00A27E85">
        <w:t xml:space="preserve">restaurací </w:t>
      </w:r>
      <w:r w:rsidR="00EE284A">
        <w:t xml:space="preserve"> </w:t>
      </w:r>
      <w:r w:rsidR="00A27E85">
        <w:t xml:space="preserve">– </w:t>
      </w:r>
      <w:r w:rsidR="00EE284A">
        <w:t xml:space="preserve"> </w:t>
      </w:r>
      <w:r w:rsidR="00A27E85">
        <w:t>90</w:t>
      </w:r>
      <w:proofErr w:type="gramEnd"/>
      <w:r w:rsidR="00EE284A">
        <w:t xml:space="preserve"> </w:t>
      </w:r>
      <w:r w:rsidR="00A27E85">
        <w:t xml:space="preserve">% minipivovarů provozuje minimálně jednu svou restauraci, </w:t>
      </w:r>
      <w:r>
        <w:t xml:space="preserve">penzion či hotel, </w:t>
      </w:r>
      <w:r w:rsidR="00A27E85">
        <w:t>podléhá v současné době dohledu a přímé kontrole 27 kontrolních institucí. Podle nezávislé analýzy zpracované na vzorku vykonávaných cyklických i namátkových kontrol, povinného poskytování informací a správy a odvodu daní, představuje státem vynucená administrativa minimálně 45 pracovních dnů. Většina minipivova</w:t>
      </w:r>
      <w:r w:rsidR="005E5790">
        <w:t>rů již nezvládá vyhovět rostoucímu</w:t>
      </w:r>
      <w:r w:rsidR="00A27E85">
        <w:t xml:space="preserve"> množství požadavků vlastními silami a pro zvládnutí takových agend musí najímat externí firmy.</w:t>
      </w:r>
      <w:r w:rsidR="005E5790">
        <w:t xml:space="preserve"> Důvodová zpráva skupiny poslanců správně uvádí EET jako jeden z</w:t>
      </w:r>
      <w:r w:rsidR="00EE284A">
        <w:t xml:space="preserve"> dalších </w:t>
      </w:r>
      <w:r w:rsidR="005E5790">
        <w:t>faktorů ovlivňující</w:t>
      </w:r>
      <w:r w:rsidR="00EE284A">
        <w:t>ch</w:t>
      </w:r>
      <w:r w:rsidR="005E5790">
        <w:t xml:space="preserve"> naši nákladovost a celkovou rentabilitu.</w:t>
      </w:r>
    </w:p>
    <w:p w:rsidR="00C4663E" w:rsidRDefault="00E61DDA">
      <w:r>
        <w:t xml:space="preserve">Vedle výše uvedeného je zapotřebí zdůraznit, že všechny zdroje vzniklé v našich firmách jsou reinvestovány v našich krajích a městech na další rozvoj pivovarnictví. Naší společnou snahou je renesance pivní kultury v ČR a návrat k tradici, která byla do jisté míry vytlačena extrémním zprůmyslněním výroby piva a tlakem na </w:t>
      </w:r>
      <w:r w:rsidR="00C4663E">
        <w:t xml:space="preserve">jeho </w:t>
      </w:r>
      <w:r>
        <w:t xml:space="preserve">cenu. V současné době je v ČR již 340 minipivovarů a další přibývají. Přitom jejich vznik a rozvoj není vázán pouze na velká města či </w:t>
      </w:r>
      <w:r w:rsidR="00A33F2B">
        <w:t xml:space="preserve">jejich </w:t>
      </w:r>
      <w:r>
        <w:t>aglomerace.</w:t>
      </w:r>
      <w:r w:rsidR="005139A4">
        <w:t xml:space="preserve"> </w:t>
      </w:r>
      <w:r>
        <w:t>Filosofie vzniku nových minipivovarů je dnes svázána s venkovem, rozvojem agroturistiky</w:t>
      </w:r>
      <w:r w:rsidR="00A33F2B">
        <w:t xml:space="preserve"> a turismu</w:t>
      </w:r>
      <w:r>
        <w:t xml:space="preserve"> </w:t>
      </w:r>
      <w:r w:rsidR="00A33F2B">
        <w:t xml:space="preserve">s </w:t>
      </w:r>
      <w:r>
        <w:t>budováním malých – stabilních rodinných firem</w:t>
      </w:r>
      <w:r w:rsidR="00B6085E">
        <w:t>,</w:t>
      </w:r>
      <w:r>
        <w:t xml:space="preserve"> stojících na zásadách</w:t>
      </w:r>
      <w:r w:rsidR="00C4663E">
        <w:t xml:space="preserve"> a principech </w:t>
      </w:r>
      <w:r>
        <w:t>dlouhodobé zaměstnanosti</w:t>
      </w:r>
      <w:r w:rsidR="00B6085E">
        <w:t xml:space="preserve">. Ve smyslu přímé synergie tak minipivovary </w:t>
      </w:r>
      <w:r w:rsidR="00C4663E">
        <w:t xml:space="preserve">v současné chvíli </w:t>
      </w:r>
      <w:r w:rsidR="00B6085E">
        <w:t xml:space="preserve">vytváří </w:t>
      </w:r>
      <w:r w:rsidR="00A33F2B">
        <w:t xml:space="preserve">nejméně </w:t>
      </w:r>
      <w:r w:rsidR="00B6085E">
        <w:t>3.500 pracovních míst.</w:t>
      </w:r>
    </w:p>
    <w:p w:rsidR="00C4663E" w:rsidRDefault="00C4663E"/>
    <w:p w:rsidR="00C4663E" w:rsidRDefault="00C4663E"/>
    <w:p w:rsidR="006E3251" w:rsidRDefault="00C4663E">
      <w:bookmarkStart w:id="0" w:name="_GoBack"/>
      <w:bookmarkEnd w:id="0"/>
      <w:r>
        <w:lastRenderedPageBreak/>
        <w:t>Nesouhlasíme s námitkou vlády, která ve svém stanovisku navrhované snížení – návrat daně</w:t>
      </w:r>
      <w:r w:rsidR="00A33F2B">
        <w:t>,</w:t>
      </w:r>
      <w:r>
        <w:t xml:space="preserve"> vnímá jako projev nerovnosti v oblasti zdaňování spotřební daní. Opakovaně připomínáme, že zvýšení daně přijaté v roce 2009 bylo komunikováno jako dočasné. Faktor rovných podmínek a ústavnosti byl v minulosti již také přezkoumá</w:t>
      </w:r>
      <w:r w:rsidR="00A33F2B">
        <w:t xml:space="preserve">n Ústavním soudem ČR, </w:t>
      </w:r>
      <w:r>
        <w:t>sice na základě podnětu tehdejšího prezidenta Václava Havla.</w:t>
      </w:r>
      <w:r w:rsidR="006E3251">
        <w:t xml:space="preserve">  </w:t>
      </w:r>
    </w:p>
    <w:p w:rsidR="00A33F2B" w:rsidRDefault="00A33F2B">
      <w:r>
        <w:t>Navrhovaný zákon podpoří další rozvoj našeho podnikání. Pomůže vzniku nových pracovních míst a rozvoji regionů, které jako zvolení zástupci reprezentujete.</w:t>
      </w:r>
    </w:p>
    <w:p w:rsidR="00A33F2B" w:rsidRDefault="00A33F2B"/>
    <w:p w:rsidR="00A33F2B" w:rsidRDefault="00A33F2B">
      <w:r>
        <w:t>Dovolte, abychom Vás na základě výše uvedeného ještě jednou požádali o podporu návrhu ve všech fázích projednávání.</w:t>
      </w:r>
    </w:p>
    <w:p w:rsidR="00A33F2B" w:rsidRDefault="00A33F2B"/>
    <w:p w:rsidR="00A33F2B" w:rsidRDefault="00A33F2B">
      <w:r>
        <w:t>S pozdravem</w:t>
      </w:r>
    </w:p>
    <w:p w:rsidR="00A33F2B" w:rsidRDefault="00A33F2B"/>
    <w:p w:rsidR="00A33F2B" w:rsidRDefault="00A33F2B"/>
    <w:p w:rsidR="00A33F2B" w:rsidRDefault="00A33F2B"/>
    <w:p w:rsidR="00A33F2B" w:rsidRDefault="00A33F2B"/>
    <w:p w:rsidR="00A33F2B" w:rsidRDefault="00A33F2B"/>
    <w:p w:rsidR="00A33F2B" w:rsidRDefault="00A33F2B"/>
    <w:p w:rsidR="00A33F2B" w:rsidRDefault="00A33F2B"/>
    <w:p w:rsidR="00A33F2B" w:rsidRDefault="00A33F2B"/>
    <w:p w:rsidR="00A33F2B" w:rsidRDefault="00A33F2B"/>
    <w:p w:rsidR="00A33F2B" w:rsidRDefault="00A33F2B"/>
    <w:p w:rsidR="00A33F2B" w:rsidRDefault="00A33F2B"/>
    <w:p w:rsidR="00A33F2B" w:rsidRDefault="00A33F2B">
      <w:r>
        <w:t>………………………………………..</w:t>
      </w:r>
    </w:p>
    <w:p w:rsidR="00A33F2B" w:rsidRDefault="00A33F2B">
      <w:r>
        <w:t xml:space="preserve">Zde </w:t>
      </w:r>
      <w:r w:rsidR="00387E7E">
        <w:t xml:space="preserve">jméno, příjmení regionálně příslušného poslance, poslankyně, e-mail adresu </w:t>
      </w:r>
      <w:proofErr w:type="gramStart"/>
      <w:r w:rsidR="00387E7E">
        <w:t>a.j.</w:t>
      </w:r>
      <w:proofErr w:type="gramEnd"/>
      <w:r w:rsidR="00387E7E">
        <w:t xml:space="preserve"> </w:t>
      </w:r>
    </w:p>
    <w:p w:rsidR="00A33F2B" w:rsidRDefault="00A33F2B"/>
    <w:p w:rsidR="00A33F2B" w:rsidRDefault="00A33F2B"/>
    <w:p w:rsidR="00A33F2B" w:rsidRDefault="00A33F2B"/>
    <w:p w:rsidR="00A33F2B" w:rsidRDefault="00A33F2B"/>
    <w:sectPr w:rsidR="00A3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51"/>
    <w:rsid w:val="001A6B59"/>
    <w:rsid w:val="00387E7E"/>
    <w:rsid w:val="005139A4"/>
    <w:rsid w:val="005E5790"/>
    <w:rsid w:val="006E3251"/>
    <w:rsid w:val="00A27E85"/>
    <w:rsid w:val="00A33F2B"/>
    <w:rsid w:val="00B6085E"/>
    <w:rsid w:val="00BF3DF5"/>
    <w:rsid w:val="00C4663E"/>
    <w:rsid w:val="00E61DDA"/>
    <w:rsid w:val="00E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2778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 Šuráň</cp:lastModifiedBy>
  <cp:revision>2</cp:revision>
  <dcterms:created xsi:type="dcterms:W3CDTF">2016-12-21T09:05:00Z</dcterms:created>
  <dcterms:modified xsi:type="dcterms:W3CDTF">2016-12-21T09:05:00Z</dcterms:modified>
</cp:coreProperties>
</file>